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49EE10" w14:textId="55A99E6A" w:rsidR="009F0F6C" w:rsidRDefault="004930B3" w:rsidP="009F0F6C">
      <w:pPr>
        <w:ind w:left="-1417" w:right="-1417"/>
      </w:pPr>
      <w:bookmarkStart w:id="0" w:name="_Toc526423387"/>
      <w:bookmarkStart w:id="1" w:name="_Toc527043089"/>
      <w:r>
        <w:rPr>
          <w:noProof/>
          <w:lang w:val="de-AT"/>
        </w:rPr>
        <mc:AlternateContent>
          <mc:Choice Requires="wps">
            <w:drawing>
              <wp:anchor distT="0" distB="0" distL="114300" distR="114300" simplePos="0" relativeHeight="251657216" behindDoc="0" locked="0" layoutInCell="1" allowOverlap="1" wp14:anchorId="6F96DF00" wp14:editId="3D2F57A0">
                <wp:simplePos x="0" y="0"/>
                <wp:positionH relativeFrom="column">
                  <wp:posOffset>-213995</wp:posOffset>
                </wp:positionH>
                <wp:positionV relativeFrom="paragraph">
                  <wp:posOffset>5129530</wp:posOffset>
                </wp:positionV>
                <wp:extent cx="4714875" cy="1506220"/>
                <wp:effectExtent l="0" t="0" r="0" b="0"/>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14875" cy="1506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F33301" w14:textId="77777777" w:rsidR="004930B3" w:rsidRPr="004930B3" w:rsidRDefault="009F0F6C" w:rsidP="00817F1E">
                            <w:pPr>
                              <w:pStyle w:val="TextBox"/>
                              <w:rPr>
                                <w:rFonts w:ascii="Century Gothic" w:hAnsi="Century Gothic"/>
                                <w:b w:val="0"/>
                                <w:bCs/>
                                <w:color w:val="auto"/>
                                <w:sz w:val="56"/>
                                <w:szCs w:val="20"/>
                              </w:rPr>
                            </w:pPr>
                            <w:r w:rsidRPr="004930B3">
                              <w:rPr>
                                <w:rFonts w:ascii="Century Gothic" w:hAnsi="Century Gothic"/>
                                <w:b w:val="0"/>
                                <w:bCs/>
                                <w:color w:val="auto"/>
                                <w:sz w:val="56"/>
                                <w:szCs w:val="20"/>
                              </w:rPr>
                              <w:t>St</w:t>
                            </w:r>
                            <w:r w:rsidR="00FF3775" w:rsidRPr="004930B3">
                              <w:rPr>
                                <w:rFonts w:ascii="Century Gothic" w:hAnsi="Century Gothic"/>
                                <w:b w:val="0"/>
                                <w:bCs/>
                                <w:color w:val="auto"/>
                                <w:sz w:val="56"/>
                                <w:szCs w:val="20"/>
                              </w:rPr>
                              <w:t xml:space="preserve">andortkriterien für </w:t>
                            </w:r>
                          </w:p>
                          <w:p w14:paraId="3A643A3B" w14:textId="5C4A5D89" w:rsidR="009F0F6C" w:rsidRPr="004930B3" w:rsidRDefault="00FF3775" w:rsidP="00817F1E">
                            <w:pPr>
                              <w:pStyle w:val="TextBox"/>
                              <w:rPr>
                                <w:rFonts w:ascii="Century Gothic" w:hAnsi="Century Gothic"/>
                                <w:b w:val="0"/>
                                <w:bCs/>
                                <w:color w:val="auto"/>
                                <w:sz w:val="56"/>
                                <w:szCs w:val="20"/>
                              </w:rPr>
                            </w:pPr>
                            <w:r w:rsidRPr="004930B3">
                              <w:rPr>
                                <w:rFonts w:ascii="Century Gothic" w:hAnsi="Century Gothic"/>
                                <w:b w:val="0"/>
                                <w:bCs/>
                                <w:color w:val="auto"/>
                                <w:sz w:val="56"/>
                                <w:szCs w:val="20"/>
                              </w:rPr>
                              <w:t>eine Primärv</w:t>
                            </w:r>
                            <w:r w:rsidR="009F0F6C" w:rsidRPr="004930B3">
                              <w:rPr>
                                <w:rFonts w:ascii="Century Gothic" w:hAnsi="Century Gothic"/>
                                <w:b w:val="0"/>
                                <w:bCs/>
                                <w:color w:val="auto"/>
                                <w:sz w:val="56"/>
                                <w:szCs w:val="20"/>
                              </w:rPr>
                              <w:t>ersorgungs</w:t>
                            </w:r>
                            <w:r w:rsidRPr="004930B3">
                              <w:rPr>
                                <w:rFonts w:ascii="Century Gothic" w:hAnsi="Century Gothic"/>
                                <w:b w:val="0"/>
                                <w:bCs/>
                                <w:color w:val="auto"/>
                                <w:sz w:val="56"/>
                                <w:szCs w:val="20"/>
                              </w:rPr>
                              <w:t>-</w:t>
                            </w:r>
                            <w:r w:rsidR="009F0F6C" w:rsidRPr="004930B3">
                              <w:rPr>
                                <w:rFonts w:ascii="Century Gothic" w:hAnsi="Century Gothic"/>
                                <w:b w:val="0"/>
                                <w:bCs/>
                                <w:color w:val="auto"/>
                                <w:sz w:val="56"/>
                                <w:szCs w:val="20"/>
                              </w:rPr>
                              <w:t>einheit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6F96DF00" id="_x0000_t202" coordsize="21600,21600" o:spt="202" path="m,l,21600r21600,l21600,xe">
                <v:stroke joinstyle="miter"/>
                <v:path gradientshapeok="t" o:connecttype="rect"/>
              </v:shapetype>
              <v:shape id="Textfeld 2" o:spid="_x0000_s1026" type="#_x0000_t202" alt="&quot;&quot;" style="position:absolute;left:0;text-align:left;margin-left:-16.85pt;margin-top:403.9pt;width:371.25pt;height:118.6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" filled="f" stroked="f">
                <v:textbox>
                  <w:txbxContent>
                    <w:p w14:paraId="2BF33301" w14:textId="77777777" w:rsidR="004930B3" w:rsidRPr="004930B3" w:rsidRDefault="009F0F6C" w:rsidP="00817F1E">
                      <w:pPr>
                        <w:pStyle w:val="TextBox"/>
                        <w:rPr>
                          <w:rFonts w:ascii="Century Gothic" w:hAnsi="Century Gothic"/>
                          <w:b w:val="0"/>
                          <w:bCs/>
                          <w:color w:val="auto"/>
                          <w:sz w:val="56"/>
                          <w:szCs w:val="20"/>
                        </w:rPr>
                      </w:pPr>
                      <w:r w:rsidRPr="004930B3">
                        <w:rPr>
                          <w:rFonts w:ascii="Century Gothic" w:hAnsi="Century Gothic"/>
                          <w:b w:val="0"/>
                          <w:bCs/>
                          <w:color w:val="auto"/>
                          <w:sz w:val="56"/>
                          <w:szCs w:val="20"/>
                        </w:rPr>
                        <w:t>St</w:t>
                      </w:r>
                      <w:r w:rsidR="00FF3775" w:rsidRPr="004930B3">
                        <w:rPr>
                          <w:rFonts w:ascii="Century Gothic" w:hAnsi="Century Gothic"/>
                          <w:b w:val="0"/>
                          <w:bCs/>
                          <w:color w:val="auto"/>
                          <w:sz w:val="56"/>
                          <w:szCs w:val="20"/>
                        </w:rPr>
                        <w:t xml:space="preserve">andortkriterien für </w:t>
                      </w:r>
                    </w:p>
                    <w:p w14:paraId="3A643A3B" w14:textId="5C4A5D89" w:rsidR="009F0F6C" w:rsidRPr="004930B3" w:rsidRDefault="00FF3775" w:rsidP="00817F1E">
                      <w:pPr>
                        <w:pStyle w:val="TextBox"/>
                        <w:rPr>
                          <w:rFonts w:ascii="Century Gothic" w:hAnsi="Century Gothic"/>
                          <w:b w:val="0"/>
                          <w:bCs/>
                          <w:color w:val="auto"/>
                          <w:sz w:val="56"/>
                          <w:szCs w:val="20"/>
                        </w:rPr>
                      </w:pPr>
                      <w:r w:rsidRPr="004930B3">
                        <w:rPr>
                          <w:rFonts w:ascii="Century Gothic" w:hAnsi="Century Gothic"/>
                          <w:b w:val="0"/>
                          <w:bCs/>
                          <w:color w:val="auto"/>
                          <w:sz w:val="56"/>
                          <w:szCs w:val="20"/>
                        </w:rPr>
                        <w:t>eine Primärv</w:t>
                      </w:r>
                      <w:r w:rsidR="009F0F6C" w:rsidRPr="004930B3">
                        <w:rPr>
                          <w:rFonts w:ascii="Century Gothic" w:hAnsi="Century Gothic"/>
                          <w:b w:val="0"/>
                          <w:bCs/>
                          <w:color w:val="auto"/>
                          <w:sz w:val="56"/>
                          <w:szCs w:val="20"/>
                        </w:rPr>
                        <w:t>ersorgungs</w:t>
                      </w:r>
                      <w:r w:rsidRPr="004930B3">
                        <w:rPr>
                          <w:rFonts w:ascii="Century Gothic" w:hAnsi="Century Gothic"/>
                          <w:b w:val="0"/>
                          <w:bCs/>
                          <w:color w:val="auto"/>
                          <w:sz w:val="56"/>
                          <w:szCs w:val="20"/>
                        </w:rPr>
                        <w:t>-</w:t>
                      </w:r>
                      <w:r w:rsidR="009F0F6C" w:rsidRPr="004930B3">
                        <w:rPr>
                          <w:rFonts w:ascii="Century Gothic" w:hAnsi="Century Gothic"/>
                          <w:b w:val="0"/>
                          <w:bCs/>
                          <w:color w:val="auto"/>
                          <w:sz w:val="56"/>
                          <w:szCs w:val="20"/>
                        </w:rPr>
                        <w:t>einheit</w:t>
                      </w:r>
                    </w:p>
                  </w:txbxContent>
                </v:textbox>
              </v:shape>
            </w:pict>
          </mc:Fallback>
        </mc:AlternateContent>
      </w:r>
      <w:r>
        <w:rPr>
          <w:noProof/>
        </w:rPr>
        <w:drawing>
          <wp:anchor distT="0" distB="0" distL="114300" distR="114300" simplePos="0" relativeHeight="251659264" behindDoc="1" locked="0" layoutInCell="1" allowOverlap="1" wp14:anchorId="0C3A412A" wp14:editId="12E72AE2">
            <wp:simplePos x="0" y="0"/>
            <wp:positionH relativeFrom="column">
              <wp:posOffset>-542925</wp:posOffset>
            </wp:positionH>
            <wp:positionV relativeFrom="paragraph">
              <wp:posOffset>-1695450</wp:posOffset>
            </wp:positionV>
            <wp:extent cx="10302240" cy="11772900"/>
            <wp:effectExtent l="0" t="0" r="3810" b="0"/>
            <wp:wrapNone/>
            <wp:docPr id="165" name="Grafik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p>
    <w:p w14:paraId="788C1B2B" w14:textId="1433EA25" w:rsidR="00817F1E" w:rsidRDefault="00817F1E">
      <w:pPr>
        <w:spacing w:after="160" w:line="259" w:lineRule="auto"/>
        <w:jc w:val="left"/>
        <w:sectPr w:rsidR="00817F1E">
          <w:footerReference w:type="default" r:id="rId8"/>
          <w:pgSz w:w="11906" w:h="16838"/>
          <w:pgMar w:top="1417" w:right="1417" w:bottom="1134" w:left="1417" w:header="708" w:footer="708" w:gutter="0"/>
          <w:cols w:space="708"/>
          <w:docGrid w:linePitch="360"/>
        </w:sectPr>
      </w:pPr>
    </w:p>
    <w:p w14:paraId="23A3D4F2" w14:textId="7D561BBE" w:rsidR="009F0F6C" w:rsidRDefault="009F0F6C" w:rsidP="00817F1E">
      <w:pPr>
        <w:spacing w:after="120"/>
      </w:pPr>
      <w:r>
        <w:lastRenderedPageBreak/>
        <w:t>Das vorliegende Dokument</w:t>
      </w:r>
      <w:r w:rsidRPr="00DE2E22">
        <w:t xml:space="preserve"> wurde </w:t>
      </w:r>
      <w:r>
        <w:t xml:space="preserve">im Rahmen der Gründungsinitiative für die Primärversorgung </w:t>
      </w:r>
      <w:r w:rsidRPr="00494F5B">
        <w:t xml:space="preserve">durch </w:t>
      </w:r>
      <w:r w:rsidR="008F4B29">
        <w:t xml:space="preserve">die </w:t>
      </w:r>
      <w:r w:rsidR="00487F15" w:rsidRPr="00487F15">
        <w:t xml:space="preserve">Deloitte Consulting GmbH </w:t>
      </w:r>
      <w:r>
        <w:t>erstellt</w:t>
      </w:r>
      <w:r w:rsidRPr="00DE2E22">
        <w:t xml:space="preserve">. </w:t>
      </w:r>
    </w:p>
    <w:p w14:paraId="5F2D1696" w14:textId="7B62FC36" w:rsidR="009F0F6C" w:rsidRPr="00DE2E22" w:rsidRDefault="009F0F6C" w:rsidP="00817F1E">
      <w:pPr>
        <w:spacing w:after="120"/>
      </w:pPr>
      <w:r>
        <w:t>Die</w:t>
      </w:r>
      <w:r w:rsidRPr="00DE2E22">
        <w:t xml:space="preserve"> </w:t>
      </w:r>
      <w:r>
        <w:t>Gründungsinitiative für die Primärversorgung w</w:t>
      </w:r>
      <w:r w:rsidR="004930B3">
        <w:t>urde</w:t>
      </w:r>
      <w:r w:rsidRPr="00DE2E22">
        <w:t xml:space="preserve"> vom Bundesministerium für </w:t>
      </w:r>
      <w:r w:rsidR="00384E7A">
        <w:t>Soziales, Gesundheit, Pflege</w:t>
      </w:r>
      <w:r w:rsidRPr="00DE2E22">
        <w:t xml:space="preserve"> und Konsumentenschutz gemeinsam mit den Bundesländern, der Sozialversicherung und der Europäischen Kommission durchgeführt.</w:t>
      </w:r>
    </w:p>
    <w:p w14:paraId="44105414" w14:textId="77777777" w:rsidR="00817F1E" w:rsidRDefault="009F0F6C" w:rsidP="00817F1E">
      <w:pPr>
        <w:spacing w:after="120"/>
        <w:sectPr w:rsidR="00817F1E" w:rsidSect="00817F1E">
          <w:footerReference w:type="default" r:id="rId9"/>
          <w:pgSz w:w="11906" w:h="16838"/>
          <w:pgMar w:top="9923" w:right="1417" w:bottom="1134" w:left="1417" w:header="708" w:footer="708" w:gutter="0"/>
          <w:cols w:space="708"/>
          <w:docGrid w:linePitch="360"/>
        </w:sectPr>
      </w:pPr>
      <w:r w:rsidRPr="00817F1E">
        <w:rPr>
          <w:b/>
          <w:i/>
        </w:rPr>
        <w:t>Hinweis:</w:t>
      </w:r>
      <w:r w:rsidRPr="00817F1E">
        <w:rPr>
          <w:i/>
        </w:rPr>
        <w:t xml:space="preserve">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r>
        <w:t>.</w:t>
      </w:r>
    </w:p>
    <w:p w14:paraId="5E345469" w14:textId="7E82BCCA" w:rsidR="008026AC" w:rsidRPr="003931AE" w:rsidRDefault="008026AC" w:rsidP="00644C14">
      <w:pPr>
        <w:pStyle w:val="berschrift2"/>
      </w:pPr>
      <w:r w:rsidRPr="003931AE">
        <w:lastRenderedPageBreak/>
        <w:t>Anhang Standortkriterien für eine Primärversorgungseinheit</w:t>
      </w:r>
      <w:bookmarkEnd w:id="0"/>
      <w:bookmarkEnd w:id="1"/>
    </w:p>
    <w:p w14:paraId="189734D0" w14:textId="77777777" w:rsidR="008026AC" w:rsidRPr="008026AC" w:rsidRDefault="008026AC" w:rsidP="003931AE">
      <w:r w:rsidRPr="008026AC">
        <w:t xml:space="preserve">Die Standortwahl beinhaltet die Auswahl und Bewertung von </w:t>
      </w:r>
      <w:proofErr w:type="gramStart"/>
      <w:r w:rsidRPr="008026AC">
        <w:t>potentiellen</w:t>
      </w:r>
      <w:proofErr w:type="gramEnd"/>
      <w:r w:rsidRPr="008026AC">
        <w:t xml:space="preserve"> Liegenschaften anhand von Standortkriterien. Im Folgenden wird ein Überblick über mögliche relevante Standortkriterien einer PVE gegeben.</w:t>
      </w:r>
    </w:p>
    <w:p w14:paraId="7BD1BBEB" w14:textId="5B2F13C1" w:rsidR="008026AC" w:rsidRDefault="008026AC" w:rsidP="003931AE">
      <w:r w:rsidRPr="008026AC">
        <w:t>Diese möglichen Standortkriterien können sowohl für die Auswahl des Makro-, Mikro- als auch Objektstandorts herangezogen werden</w:t>
      </w:r>
    </w:p>
    <w:tbl>
      <w:tblPr>
        <w:tblStyle w:val="Gitternetztabelle4Akzent6"/>
        <w:tblW w:w="0" w:type="auto"/>
        <w:tblLook w:val="04A0" w:firstRow="1" w:lastRow="0" w:firstColumn="1" w:lastColumn="0" w:noHBand="0" w:noVBand="1"/>
        <w:tblCaption w:val="Tabelle Standortkriterien und Erläuterungen"/>
        <w:tblDescription w:val="Hier wird eine Tabelle dargestellt, welche Informationen über Standortkriterien sowie deren Erläuterungen für eine PVE enthält. "/>
      </w:tblPr>
      <w:tblGrid>
        <w:gridCol w:w="4531"/>
        <w:gridCol w:w="4531"/>
      </w:tblGrid>
      <w:tr w:rsidR="003931AE" w14:paraId="6F9BB69E" w14:textId="77777777" w:rsidTr="00644C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1" w:type="dxa"/>
          </w:tcPr>
          <w:p w14:paraId="6FDA99E8" w14:textId="214E8E34" w:rsidR="003931AE" w:rsidRDefault="003931AE" w:rsidP="003931AE">
            <w:r w:rsidRPr="004930B3">
              <w:rPr>
                <w:color w:val="000000" w:themeColor="text1"/>
              </w:rPr>
              <w:t>Standortkriterien</w:t>
            </w:r>
          </w:p>
        </w:tc>
        <w:tc>
          <w:tcPr>
            <w:tcW w:w="4531" w:type="dxa"/>
          </w:tcPr>
          <w:p w14:paraId="304F5C7B" w14:textId="091CA65E" w:rsidR="003931AE" w:rsidRPr="004930B3" w:rsidRDefault="003931AE" w:rsidP="003931AE">
            <w:pPr>
              <w:cnfStyle w:val="100000000000" w:firstRow="1" w:lastRow="0" w:firstColumn="0" w:lastColumn="0" w:oddVBand="0" w:evenVBand="0" w:oddHBand="0" w:evenHBand="0" w:firstRowFirstColumn="0" w:firstRowLastColumn="0" w:lastRowFirstColumn="0" w:lastRowLastColumn="0"/>
              <w:rPr>
                <w:color w:val="000000" w:themeColor="text1"/>
              </w:rPr>
            </w:pPr>
            <w:r w:rsidRPr="004930B3">
              <w:rPr>
                <w:color w:val="000000" w:themeColor="text1"/>
              </w:rPr>
              <w:t>Erläuterungen</w:t>
            </w:r>
          </w:p>
        </w:tc>
      </w:tr>
      <w:tr w:rsidR="003931AE" w14:paraId="1810F7A4" w14:textId="77777777" w:rsidTr="00C14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3B9C6BB" w14:textId="393FC438" w:rsidR="003931AE" w:rsidRPr="00644C14" w:rsidRDefault="003931AE" w:rsidP="003931AE">
            <w:pPr>
              <w:rPr>
                <w:sz w:val="20"/>
              </w:rPr>
            </w:pPr>
            <w:r w:rsidRPr="00644C14">
              <w:rPr>
                <w:sz w:val="20"/>
              </w:rPr>
              <w:t>„Harte“ Standortkriterien</w:t>
            </w:r>
          </w:p>
        </w:tc>
        <w:tc>
          <w:tcPr>
            <w:tcW w:w="4531" w:type="dxa"/>
          </w:tcPr>
          <w:p w14:paraId="4909CD2C" w14:textId="7B2D2EDD" w:rsidR="003931AE" w:rsidRPr="00644C14" w:rsidRDefault="003931AE" w:rsidP="003931AE">
            <w:pPr>
              <w:cnfStyle w:val="000000100000" w:firstRow="0" w:lastRow="0" w:firstColumn="0" w:lastColumn="0" w:oddVBand="0" w:evenVBand="0" w:oddHBand="1" w:evenHBand="0" w:firstRowFirstColumn="0" w:firstRowLastColumn="0" w:lastRowFirstColumn="0" w:lastRowLastColumn="0"/>
              <w:rPr>
                <w:sz w:val="20"/>
              </w:rPr>
            </w:pPr>
            <w:r w:rsidRPr="00644C14">
              <w:rPr>
                <w:b/>
                <w:sz w:val="20"/>
              </w:rPr>
              <w:t>Beispielweise</w:t>
            </w:r>
          </w:p>
        </w:tc>
      </w:tr>
      <w:tr w:rsidR="003931AE" w14:paraId="29D93C65" w14:textId="77777777" w:rsidTr="00C14687">
        <w:tc>
          <w:tcPr>
            <w:cnfStyle w:val="001000000000" w:firstRow="0" w:lastRow="0" w:firstColumn="1" w:lastColumn="0" w:oddVBand="0" w:evenVBand="0" w:oddHBand="0" w:evenHBand="0" w:firstRowFirstColumn="0" w:firstRowLastColumn="0" w:lastRowFirstColumn="0" w:lastRowLastColumn="0"/>
            <w:tcW w:w="4531" w:type="dxa"/>
          </w:tcPr>
          <w:p w14:paraId="5DF8FC35" w14:textId="1957E761" w:rsidR="003931AE" w:rsidRPr="00644C14" w:rsidRDefault="003931AE" w:rsidP="00644C14">
            <w:pPr>
              <w:pStyle w:val="TabellenText"/>
              <w:rPr>
                <w:b w:val="0"/>
              </w:rPr>
            </w:pPr>
            <w:r w:rsidRPr="00644C14">
              <w:rPr>
                <w:b w:val="0"/>
              </w:rPr>
              <w:t>Einzugsgebiet (Nachfragepotenzial)</w:t>
            </w:r>
          </w:p>
        </w:tc>
        <w:tc>
          <w:tcPr>
            <w:tcW w:w="4531" w:type="dxa"/>
          </w:tcPr>
          <w:p w14:paraId="33F06ED9" w14:textId="686BD64E" w:rsidR="003931AE" w:rsidRPr="00644C14" w:rsidRDefault="00322358" w:rsidP="00644C14">
            <w:pPr>
              <w:pStyle w:val="TabellenText"/>
              <w:cnfStyle w:val="000000000000" w:firstRow="0" w:lastRow="0" w:firstColumn="0" w:lastColumn="0" w:oddVBand="0" w:evenVBand="0" w:oddHBand="0" w:evenHBand="0" w:firstRowFirstColumn="0" w:firstRowLastColumn="0" w:lastRowFirstColumn="0" w:lastRowLastColumn="0"/>
            </w:pPr>
            <w:r w:rsidRPr="00644C14">
              <w:t>Größe des Einzugsgebiets, Demographische Struktur, potenzielle Anzahl an PatientInnen</w:t>
            </w:r>
          </w:p>
        </w:tc>
      </w:tr>
      <w:tr w:rsidR="003931AE" w14:paraId="1EC0C144" w14:textId="77777777" w:rsidTr="00C14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DEEC610" w14:textId="312575E5" w:rsidR="003931AE" w:rsidRPr="00644C14" w:rsidRDefault="003931AE" w:rsidP="00644C14">
            <w:pPr>
              <w:pStyle w:val="TabellenText"/>
              <w:rPr>
                <w:b w:val="0"/>
              </w:rPr>
            </w:pPr>
            <w:r w:rsidRPr="00644C14">
              <w:rPr>
                <w:b w:val="0"/>
              </w:rPr>
              <w:t>Wettbewerbssituation (Angebotssituation)</w:t>
            </w:r>
          </w:p>
        </w:tc>
        <w:tc>
          <w:tcPr>
            <w:tcW w:w="4531" w:type="dxa"/>
          </w:tcPr>
          <w:p w14:paraId="1C30FF59" w14:textId="33E1DE74" w:rsidR="003931AE" w:rsidRPr="00644C14" w:rsidRDefault="00322358" w:rsidP="00644C14">
            <w:pPr>
              <w:pStyle w:val="TabellenText"/>
              <w:cnfStyle w:val="000000100000" w:firstRow="0" w:lastRow="0" w:firstColumn="0" w:lastColumn="0" w:oddVBand="0" w:evenVBand="0" w:oddHBand="1" w:evenHBand="0" w:firstRowFirstColumn="0" w:firstRowLastColumn="0" w:lastRowFirstColumn="0" w:lastRowLastColumn="0"/>
            </w:pPr>
            <w:r w:rsidRPr="00644C14">
              <w:t>Anzahl an besetzen Kassenstellen im Einzugsgebiet</w:t>
            </w:r>
          </w:p>
        </w:tc>
      </w:tr>
      <w:tr w:rsidR="003931AE" w14:paraId="1DF0DB00" w14:textId="77777777" w:rsidTr="00C14687">
        <w:tc>
          <w:tcPr>
            <w:cnfStyle w:val="001000000000" w:firstRow="0" w:lastRow="0" w:firstColumn="1" w:lastColumn="0" w:oddVBand="0" w:evenVBand="0" w:oddHBand="0" w:evenHBand="0" w:firstRowFirstColumn="0" w:firstRowLastColumn="0" w:lastRowFirstColumn="0" w:lastRowLastColumn="0"/>
            <w:tcW w:w="4531" w:type="dxa"/>
          </w:tcPr>
          <w:p w14:paraId="63C30F90" w14:textId="36DDA3E1" w:rsidR="003931AE" w:rsidRPr="00644C14" w:rsidRDefault="003931AE" w:rsidP="00644C14">
            <w:pPr>
              <w:pStyle w:val="TabellenText"/>
              <w:rPr>
                <w:b w:val="0"/>
              </w:rPr>
            </w:pPr>
            <w:r w:rsidRPr="00644C14">
              <w:rPr>
                <w:b w:val="0"/>
              </w:rPr>
              <w:t>Planerische-rechtliche Rahmenbedingungen</w:t>
            </w:r>
          </w:p>
        </w:tc>
        <w:tc>
          <w:tcPr>
            <w:tcW w:w="4531" w:type="dxa"/>
          </w:tcPr>
          <w:p w14:paraId="4D38FA8D" w14:textId="2C65444B" w:rsidR="003931AE" w:rsidRPr="00644C14" w:rsidRDefault="00322358" w:rsidP="00644C14">
            <w:pPr>
              <w:pStyle w:val="TabellenText"/>
              <w:cnfStyle w:val="000000000000" w:firstRow="0" w:lastRow="0" w:firstColumn="0" w:lastColumn="0" w:oddVBand="0" w:evenVBand="0" w:oddHBand="0" w:evenHBand="0" w:firstRowFirstColumn="0" w:firstRowLastColumn="0" w:lastRowFirstColumn="0" w:lastRowLastColumn="0"/>
            </w:pPr>
            <w:r w:rsidRPr="00644C14">
              <w:t>Freie Kassenstellen</w:t>
            </w:r>
          </w:p>
        </w:tc>
      </w:tr>
      <w:tr w:rsidR="003931AE" w14:paraId="35B802A1" w14:textId="77777777" w:rsidTr="00C14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C0E586E" w14:textId="228599BD" w:rsidR="003931AE" w:rsidRPr="00644C14" w:rsidRDefault="003931AE" w:rsidP="00644C14">
            <w:pPr>
              <w:pStyle w:val="TabellenText"/>
              <w:rPr>
                <w:b w:val="0"/>
              </w:rPr>
            </w:pPr>
            <w:r w:rsidRPr="00644C14">
              <w:rPr>
                <w:b w:val="0"/>
              </w:rPr>
              <w:t>Infrastruktur</w:t>
            </w:r>
          </w:p>
        </w:tc>
        <w:tc>
          <w:tcPr>
            <w:tcW w:w="4531" w:type="dxa"/>
          </w:tcPr>
          <w:p w14:paraId="0D634E1A" w14:textId="35841C08" w:rsidR="003931AE" w:rsidRPr="00644C14" w:rsidRDefault="00322358" w:rsidP="00644C14">
            <w:pPr>
              <w:pStyle w:val="TabellenText"/>
              <w:cnfStyle w:val="000000100000" w:firstRow="0" w:lastRow="0" w:firstColumn="0" w:lastColumn="0" w:oddVBand="0" w:evenVBand="0" w:oddHBand="1" w:evenHBand="0" w:firstRowFirstColumn="0" w:firstRowLastColumn="0" w:lastRowFirstColumn="0" w:lastRowLastColumn="0"/>
            </w:pPr>
            <w:r w:rsidRPr="00644C14">
              <w:t>Ver- und Entsorgungseinrichtungen aller Art, Bildungseinrichtungen, Berufliche Aus- und Weiterbildung, Kommunikation, …</w:t>
            </w:r>
          </w:p>
        </w:tc>
      </w:tr>
      <w:tr w:rsidR="003931AE" w14:paraId="7557AB89" w14:textId="77777777" w:rsidTr="00C14687">
        <w:tc>
          <w:tcPr>
            <w:cnfStyle w:val="001000000000" w:firstRow="0" w:lastRow="0" w:firstColumn="1" w:lastColumn="0" w:oddVBand="0" w:evenVBand="0" w:oddHBand="0" w:evenHBand="0" w:firstRowFirstColumn="0" w:firstRowLastColumn="0" w:lastRowFirstColumn="0" w:lastRowLastColumn="0"/>
            <w:tcW w:w="4531" w:type="dxa"/>
          </w:tcPr>
          <w:p w14:paraId="6F49A364" w14:textId="78086959" w:rsidR="003931AE" w:rsidRPr="00644C14" w:rsidRDefault="003931AE" w:rsidP="00644C14">
            <w:pPr>
              <w:pStyle w:val="TabellenText"/>
              <w:rPr>
                <w:b w:val="0"/>
              </w:rPr>
            </w:pPr>
            <w:r w:rsidRPr="00644C14">
              <w:rPr>
                <w:b w:val="0"/>
              </w:rPr>
              <w:t>Verkehr</w:t>
            </w:r>
          </w:p>
        </w:tc>
        <w:tc>
          <w:tcPr>
            <w:tcW w:w="4531" w:type="dxa"/>
          </w:tcPr>
          <w:p w14:paraId="770E2969" w14:textId="3F5588EF" w:rsidR="003931AE" w:rsidRPr="00644C14" w:rsidRDefault="00322358" w:rsidP="00644C14">
            <w:pPr>
              <w:pStyle w:val="TabellenText"/>
              <w:cnfStyle w:val="000000000000" w:firstRow="0" w:lastRow="0" w:firstColumn="0" w:lastColumn="0" w:oddVBand="0" w:evenVBand="0" w:oddHBand="0" w:evenHBand="0" w:firstRowFirstColumn="0" w:firstRowLastColumn="0" w:lastRowFirstColumn="0" w:lastRowLastColumn="0"/>
            </w:pPr>
            <w:r w:rsidRPr="00644C14">
              <w:t>Anbindung an den öffentlichen Personennahverkehr, Erreichbarkeit für den Individualverkehr inkl. geeigneter Parkmö</w:t>
            </w:r>
            <w:r w:rsidR="00C14687" w:rsidRPr="00644C14">
              <w:t>glichkeiten</w:t>
            </w:r>
          </w:p>
        </w:tc>
      </w:tr>
      <w:tr w:rsidR="003931AE" w14:paraId="6E1FCFAC" w14:textId="77777777" w:rsidTr="00C14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F5C937E" w14:textId="2EBF0A71" w:rsidR="003931AE" w:rsidRPr="00644C14" w:rsidRDefault="003931AE" w:rsidP="00644C14">
            <w:pPr>
              <w:pStyle w:val="TabellenText"/>
              <w:rPr>
                <w:b w:val="0"/>
              </w:rPr>
            </w:pPr>
            <w:r w:rsidRPr="00644C14">
              <w:rPr>
                <w:b w:val="0"/>
              </w:rPr>
              <w:t>Agglomerationsfaktoren</w:t>
            </w:r>
          </w:p>
        </w:tc>
        <w:tc>
          <w:tcPr>
            <w:tcW w:w="4531" w:type="dxa"/>
          </w:tcPr>
          <w:p w14:paraId="5D9311D4" w14:textId="69CBCA14" w:rsidR="003931AE" w:rsidRPr="00644C14" w:rsidRDefault="00C14687" w:rsidP="00644C14">
            <w:pPr>
              <w:pStyle w:val="TabellenText"/>
              <w:cnfStyle w:val="000000100000" w:firstRow="0" w:lastRow="0" w:firstColumn="0" w:lastColumn="0" w:oddVBand="0" w:evenVBand="0" w:oddHBand="1" w:evenHBand="0" w:firstRowFirstColumn="0" w:firstRowLastColumn="0" w:lastRowFirstColumn="0" w:lastRowLastColumn="0"/>
            </w:pPr>
            <w:r w:rsidRPr="00644C14">
              <w:t>Mögliche Kooperationspartner im Umfeld (z.B. Apotheke, Labor, Röntgen- und Diagnostikzentren, …)</w:t>
            </w:r>
          </w:p>
        </w:tc>
      </w:tr>
      <w:tr w:rsidR="003931AE" w14:paraId="5B7AD711" w14:textId="77777777" w:rsidTr="00C14687">
        <w:tc>
          <w:tcPr>
            <w:cnfStyle w:val="001000000000" w:firstRow="0" w:lastRow="0" w:firstColumn="1" w:lastColumn="0" w:oddVBand="0" w:evenVBand="0" w:oddHBand="0" w:evenHBand="0" w:firstRowFirstColumn="0" w:firstRowLastColumn="0" w:lastRowFirstColumn="0" w:lastRowLastColumn="0"/>
            <w:tcW w:w="4531" w:type="dxa"/>
          </w:tcPr>
          <w:p w14:paraId="0DDB042C" w14:textId="3AE45ADE" w:rsidR="003931AE" w:rsidRPr="00644C14" w:rsidRDefault="003931AE" w:rsidP="00644C14">
            <w:pPr>
              <w:pStyle w:val="TabellenText"/>
              <w:rPr>
                <w:b w:val="0"/>
              </w:rPr>
            </w:pPr>
            <w:r w:rsidRPr="00644C14">
              <w:rPr>
                <w:b w:val="0"/>
              </w:rPr>
              <w:t>Arbeitskräfte</w:t>
            </w:r>
          </w:p>
        </w:tc>
        <w:tc>
          <w:tcPr>
            <w:tcW w:w="4531" w:type="dxa"/>
          </w:tcPr>
          <w:p w14:paraId="263BB426" w14:textId="75EFA060" w:rsidR="003931AE" w:rsidRPr="00644C14" w:rsidRDefault="00C14687" w:rsidP="00644C14">
            <w:pPr>
              <w:pStyle w:val="TabellenText"/>
              <w:cnfStyle w:val="000000000000" w:firstRow="0" w:lastRow="0" w:firstColumn="0" w:lastColumn="0" w:oddVBand="0" w:evenVBand="0" w:oddHBand="0" w:evenHBand="0" w:firstRowFirstColumn="0" w:firstRowLastColumn="0" w:lastRowFirstColumn="0" w:lastRowLastColumn="0"/>
            </w:pPr>
            <w:r w:rsidRPr="00644C14">
              <w:t>Anzahl und Verfügbarkeit von qualifiziertem Personal</w:t>
            </w:r>
          </w:p>
        </w:tc>
      </w:tr>
      <w:tr w:rsidR="003931AE" w14:paraId="5E643229" w14:textId="77777777" w:rsidTr="00C14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A494372" w14:textId="30574CEF" w:rsidR="003931AE" w:rsidRPr="00644C14" w:rsidRDefault="00322358" w:rsidP="00644C14">
            <w:pPr>
              <w:pStyle w:val="TabellenText"/>
              <w:rPr>
                <w:b w:val="0"/>
              </w:rPr>
            </w:pPr>
            <w:r w:rsidRPr="00644C14">
              <w:rPr>
                <w:b w:val="0"/>
              </w:rPr>
              <w:t>Flächenverfügbarkeit</w:t>
            </w:r>
          </w:p>
        </w:tc>
        <w:tc>
          <w:tcPr>
            <w:tcW w:w="4531" w:type="dxa"/>
          </w:tcPr>
          <w:p w14:paraId="47AD4CB2" w14:textId="5BCADDE5" w:rsidR="003931AE" w:rsidRPr="00644C14" w:rsidRDefault="00C14687" w:rsidP="00644C14">
            <w:pPr>
              <w:pStyle w:val="TabellenText"/>
              <w:cnfStyle w:val="000000100000" w:firstRow="0" w:lastRow="0" w:firstColumn="0" w:lastColumn="0" w:oddVBand="0" w:evenVBand="0" w:oddHBand="1" w:evenHBand="0" w:firstRowFirstColumn="0" w:firstRowLastColumn="0" w:lastRowFirstColumn="0" w:lastRowLastColumn="0"/>
            </w:pPr>
            <w:r w:rsidRPr="00644C14">
              <w:t>Verfügbarkeit und Preis von Grundstücken, Liegenschaften</w:t>
            </w:r>
          </w:p>
        </w:tc>
      </w:tr>
      <w:tr w:rsidR="003931AE" w14:paraId="3018FDEB" w14:textId="77777777" w:rsidTr="00C14687">
        <w:tc>
          <w:tcPr>
            <w:cnfStyle w:val="001000000000" w:firstRow="0" w:lastRow="0" w:firstColumn="1" w:lastColumn="0" w:oddVBand="0" w:evenVBand="0" w:oddHBand="0" w:evenHBand="0" w:firstRowFirstColumn="0" w:firstRowLastColumn="0" w:lastRowFirstColumn="0" w:lastRowLastColumn="0"/>
            <w:tcW w:w="4531" w:type="dxa"/>
          </w:tcPr>
          <w:p w14:paraId="199141E1" w14:textId="1A399E2C" w:rsidR="003931AE" w:rsidRPr="00644C14" w:rsidRDefault="00322358" w:rsidP="00644C14">
            <w:pPr>
              <w:pStyle w:val="TabellenText"/>
              <w:rPr>
                <w:b w:val="0"/>
              </w:rPr>
            </w:pPr>
            <w:r w:rsidRPr="00644C14">
              <w:rPr>
                <w:b w:val="0"/>
              </w:rPr>
              <w:t>Öffentliche Förderungen</w:t>
            </w:r>
          </w:p>
        </w:tc>
        <w:tc>
          <w:tcPr>
            <w:tcW w:w="4531" w:type="dxa"/>
          </w:tcPr>
          <w:p w14:paraId="7499171F" w14:textId="6E6AC880" w:rsidR="003931AE" w:rsidRPr="00644C14" w:rsidRDefault="00C14687" w:rsidP="00644C14">
            <w:pPr>
              <w:pStyle w:val="TabellenText"/>
              <w:cnfStyle w:val="000000000000" w:firstRow="0" w:lastRow="0" w:firstColumn="0" w:lastColumn="0" w:oddVBand="0" w:evenVBand="0" w:oddHBand="0" w:evenHBand="0" w:firstRowFirstColumn="0" w:firstRowLastColumn="0" w:lastRowFirstColumn="0" w:lastRowLastColumn="0"/>
            </w:pPr>
            <w:r w:rsidRPr="00644C14">
              <w:t>Steuerentlastungen, Darlehen, Investitionszulagen, Vorleistungen im Bereich der Infrastruktur, Bereitstellung von Räumlichkeiten</w:t>
            </w:r>
          </w:p>
        </w:tc>
      </w:tr>
      <w:tr w:rsidR="003931AE" w14:paraId="50A1B8F0" w14:textId="77777777" w:rsidTr="00C14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1C6BBB9" w14:textId="25B2AC86" w:rsidR="003931AE" w:rsidRPr="00644C14" w:rsidRDefault="00322358" w:rsidP="00644C14">
            <w:pPr>
              <w:spacing w:after="120" w:line="259" w:lineRule="auto"/>
              <w:rPr>
                <w:sz w:val="20"/>
              </w:rPr>
            </w:pPr>
            <w:r w:rsidRPr="00644C14">
              <w:rPr>
                <w:sz w:val="20"/>
              </w:rPr>
              <w:t>„Weiche“ Standortkriterien</w:t>
            </w:r>
          </w:p>
        </w:tc>
        <w:tc>
          <w:tcPr>
            <w:tcW w:w="4531" w:type="dxa"/>
          </w:tcPr>
          <w:p w14:paraId="301C8186" w14:textId="176C74B5" w:rsidR="003931AE" w:rsidRPr="00644C14" w:rsidRDefault="00C14687" w:rsidP="00644C14">
            <w:pPr>
              <w:spacing w:after="120" w:line="259" w:lineRule="auto"/>
              <w:cnfStyle w:val="000000100000" w:firstRow="0" w:lastRow="0" w:firstColumn="0" w:lastColumn="0" w:oddVBand="0" w:evenVBand="0" w:oddHBand="1" w:evenHBand="0" w:firstRowFirstColumn="0" w:firstRowLastColumn="0" w:lastRowFirstColumn="0" w:lastRowLastColumn="0"/>
              <w:rPr>
                <w:sz w:val="20"/>
              </w:rPr>
            </w:pPr>
            <w:r w:rsidRPr="00644C14">
              <w:rPr>
                <w:b/>
                <w:sz w:val="20"/>
              </w:rPr>
              <w:t>Beispielweise</w:t>
            </w:r>
          </w:p>
        </w:tc>
      </w:tr>
      <w:tr w:rsidR="003931AE" w14:paraId="3D546563" w14:textId="77777777" w:rsidTr="00C14687">
        <w:tc>
          <w:tcPr>
            <w:cnfStyle w:val="001000000000" w:firstRow="0" w:lastRow="0" w:firstColumn="1" w:lastColumn="0" w:oddVBand="0" w:evenVBand="0" w:oddHBand="0" w:evenHBand="0" w:firstRowFirstColumn="0" w:firstRowLastColumn="0" w:lastRowFirstColumn="0" w:lastRowLastColumn="0"/>
            <w:tcW w:w="4531" w:type="dxa"/>
          </w:tcPr>
          <w:p w14:paraId="4AF03A56" w14:textId="6ECBC76B" w:rsidR="003931AE" w:rsidRPr="00644C14" w:rsidRDefault="00322358" w:rsidP="00644C14">
            <w:pPr>
              <w:spacing w:after="120" w:line="259" w:lineRule="auto"/>
              <w:rPr>
                <w:b w:val="0"/>
                <w:sz w:val="20"/>
              </w:rPr>
            </w:pPr>
            <w:r w:rsidRPr="00644C14">
              <w:rPr>
                <w:b w:val="0"/>
                <w:sz w:val="20"/>
              </w:rPr>
              <w:t>Wohnstandort</w:t>
            </w:r>
          </w:p>
        </w:tc>
        <w:tc>
          <w:tcPr>
            <w:tcW w:w="4531" w:type="dxa"/>
          </w:tcPr>
          <w:p w14:paraId="7CFAD1ED" w14:textId="0798815A" w:rsidR="003931AE" w:rsidRPr="00644C14" w:rsidRDefault="00C14687" w:rsidP="00644C14">
            <w:pPr>
              <w:spacing w:after="120" w:line="259" w:lineRule="auto"/>
              <w:cnfStyle w:val="000000000000" w:firstRow="0" w:lastRow="0" w:firstColumn="0" w:lastColumn="0" w:oddVBand="0" w:evenVBand="0" w:oddHBand="0" w:evenHBand="0" w:firstRowFirstColumn="0" w:firstRowLastColumn="0" w:lastRowFirstColumn="0" w:lastRowLastColumn="0"/>
              <w:rPr>
                <w:sz w:val="20"/>
              </w:rPr>
            </w:pPr>
            <w:r w:rsidRPr="00644C14">
              <w:rPr>
                <w:sz w:val="20"/>
              </w:rPr>
              <w:t>Familienfreundliches Umfeld</w:t>
            </w:r>
          </w:p>
        </w:tc>
      </w:tr>
      <w:tr w:rsidR="003931AE" w14:paraId="4D97D4F3" w14:textId="77777777" w:rsidTr="00C14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F8FD72B" w14:textId="36B1E172" w:rsidR="003931AE" w:rsidRPr="00644C14" w:rsidRDefault="00322358" w:rsidP="00644C14">
            <w:pPr>
              <w:spacing w:after="120" w:line="259" w:lineRule="auto"/>
              <w:rPr>
                <w:b w:val="0"/>
                <w:sz w:val="20"/>
              </w:rPr>
            </w:pPr>
            <w:r w:rsidRPr="00644C14">
              <w:rPr>
                <w:b w:val="0"/>
                <w:sz w:val="20"/>
              </w:rPr>
              <w:t>Wohnstandortbezogener Arbeitsmarkt</w:t>
            </w:r>
          </w:p>
        </w:tc>
        <w:tc>
          <w:tcPr>
            <w:tcW w:w="4531" w:type="dxa"/>
          </w:tcPr>
          <w:p w14:paraId="0C3E5036" w14:textId="631B7BD3" w:rsidR="003931AE" w:rsidRPr="00644C14" w:rsidRDefault="00C14687" w:rsidP="00644C14">
            <w:pPr>
              <w:spacing w:after="120" w:line="259" w:lineRule="auto"/>
              <w:cnfStyle w:val="000000100000" w:firstRow="0" w:lastRow="0" w:firstColumn="0" w:lastColumn="0" w:oddVBand="0" w:evenVBand="0" w:oddHBand="1" w:evenHBand="0" w:firstRowFirstColumn="0" w:firstRowLastColumn="0" w:lastRowFirstColumn="0" w:lastRowLastColumn="0"/>
              <w:rPr>
                <w:sz w:val="20"/>
              </w:rPr>
            </w:pPr>
            <w:r w:rsidRPr="00644C14">
              <w:rPr>
                <w:sz w:val="20"/>
              </w:rPr>
              <w:t>Berufsmöglichkeit im Umfeld</w:t>
            </w:r>
          </w:p>
        </w:tc>
      </w:tr>
      <w:tr w:rsidR="003931AE" w14:paraId="7394CB15" w14:textId="77777777" w:rsidTr="00C14687">
        <w:tc>
          <w:tcPr>
            <w:cnfStyle w:val="001000000000" w:firstRow="0" w:lastRow="0" w:firstColumn="1" w:lastColumn="0" w:oddVBand="0" w:evenVBand="0" w:oddHBand="0" w:evenHBand="0" w:firstRowFirstColumn="0" w:firstRowLastColumn="0" w:lastRowFirstColumn="0" w:lastRowLastColumn="0"/>
            <w:tcW w:w="4531" w:type="dxa"/>
          </w:tcPr>
          <w:p w14:paraId="096BBBA4" w14:textId="3EF48516" w:rsidR="003931AE" w:rsidRPr="00644C14" w:rsidRDefault="00322358" w:rsidP="00644C14">
            <w:pPr>
              <w:spacing w:after="120" w:line="259" w:lineRule="auto"/>
              <w:rPr>
                <w:b w:val="0"/>
                <w:sz w:val="20"/>
              </w:rPr>
            </w:pPr>
            <w:r w:rsidRPr="00644C14">
              <w:rPr>
                <w:b w:val="0"/>
                <w:sz w:val="20"/>
              </w:rPr>
              <w:t>Wohnortbezogene Infrastruktur</w:t>
            </w:r>
          </w:p>
        </w:tc>
        <w:tc>
          <w:tcPr>
            <w:tcW w:w="4531" w:type="dxa"/>
          </w:tcPr>
          <w:p w14:paraId="050A34B6" w14:textId="446046E3" w:rsidR="003931AE" w:rsidRPr="00644C14" w:rsidRDefault="00C14687" w:rsidP="00644C14">
            <w:pPr>
              <w:spacing w:after="120" w:line="259" w:lineRule="auto"/>
              <w:cnfStyle w:val="000000000000" w:firstRow="0" w:lastRow="0" w:firstColumn="0" w:lastColumn="0" w:oddVBand="0" w:evenVBand="0" w:oddHBand="0" w:evenHBand="0" w:firstRowFirstColumn="0" w:firstRowLastColumn="0" w:lastRowFirstColumn="0" w:lastRowLastColumn="0"/>
              <w:rPr>
                <w:sz w:val="20"/>
              </w:rPr>
            </w:pPr>
            <w:r w:rsidRPr="00644C14">
              <w:rPr>
                <w:sz w:val="20"/>
              </w:rPr>
              <w:t>Kindergarten, Schule, Kinderbetreuung, Einkaufsmöglichkeiten</w:t>
            </w:r>
          </w:p>
        </w:tc>
      </w:tr>
      <w:tr w:rsidR="003931AE" w14:paraId="341517AB" w14:textId="77777777" w:rsidTr="00C14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EDA7D1D" w14:textId="71834704" w:rsidR="003931AE" w:rsidRPr="00644C14" w:rsidRDefault="00322358" w:rsidP="00644C14">
            <w:pPr>
              <w:spacing w:after="120" w:line="259" w:lineRule="auto"/>
              <w:rPr>
                <w:b w:val="0"/>
                <w:sz w:val="20"/>
              </w:rPr>
            </w:pPr>
            <w:r w:rsidRPr="00644C14">
              <w:rPr>
                <w:b w:val="0"/>
                <w:sz w:val="20"/>
              </w:rPr>
              <w:t>Individuelle Motive und Einstellungen</w:t>
            </w:r>
          </w:p>
        </w:tc>
        <w:tc>
          <w:tcPr>
            <w:tcW w:w="4531" w:type="dxa"/>
          </w:tcPr>
          <w:p w14:paraId="6EFE7D2D" w14:textId="227C866D" w:rsidR="003931AE" w:rsidRPr="00644C14" w:rsidRDefault="00C14687" w:rsidP="00644C14">
            <w:pPr>
              <w:spacing w:after="120" w:line="259" w:lineRule="auto"/>
              <w:cnfStyle w:val="000000100000" w:firstRow="0" w:lastRow="0" w:firstColumn="0" w:lastColumn="0" w:oddVBand="0" w:evenVBand="0" w:oddHBand="1" w:evenHBand="0" w:firstRowFirstColumn="0" w:firstRowLastColumn="0" w:lastRowFirstColumn="0" w:lastRowLastColumn="0"/>
              <w:rPr>
                <w:sz w:val="20"/>
              </w:rPr>
            </w:pPr>
            <w:r w:rsidRPr="00644C14">
              <w:rPr>
                <w:sz w:val="20"/>
              </w:rPr>
              <w:t>Vorliebe für städtisches oder ländliches Gebiet, landschaftlicher Reiz, kulturelles Angebot, Erholungswert, Verfügbarkeit und Wohnraum und Bauplätze</w:t>
            </w:r>
          </w:p>
        </w:tc>
      </w:tr>
    </w:tbl>
    <w:p w14:paraId="1D033D7C" w14:textId="77777777" w:rsidR="004930B3" w:rsidRDefault="004930B3">
      <w:pPr>
        <w:sectPr w:rsidR="004930B3">
          <w:footerReference w:type="default" r:id="rId10"/>
          <w:pgSz w:w="11906" w:h="16838"/>
          <w:pgMar w:top="1417" w:right="1417" w:bottom="1134" w:left="1417" w:header="708" w:footer="708" w:gutter="0"/>
          <w:cols w:space="708"/>
          <w:docGrid w:linePitch="360"/>
        </w:sectPr>
      </w:pPr>
    </w:p>
    <w:p w14:paraId="34D9C630" w14:textId="2E03BBDC" w:rsidR="00EC3DDB" w:rsidRDefault="004930B3">
      <w:bookmarkStart w:id="2" w:name="_Hlk111193661"/>
      <w:bookmarkStart w:id="3" w:name="_Hlk111193662"/>
      <w:bookmarkStart w:id="4" w:name="_Hlk111195723"/>
      <w:bookmarkStart w:id="5" w:name="_Hlk111195724"/>
      <w:bookmarkStart w:id="6" w:name="_Hlk111201667"/>
      <w:bookmarkStart w:id="7" w:name="_Hlk111201668"/>
      <w:bookmarkStart w:id="8" w:name="_Hlk111201686"/>
      <w:bookmarkStart w:id="9" w:name="_Hlk111201687"/>
      <w:r w:rsidRPr="004930B3">
        <w:lastRenderedPageBreak/>
        <w:drawing>
          <wp:anchor distT="0" distB="0" distL="114300" distR="114300" simplePos="0" relativeHeight="251665408" behindDoc="1" locked="0" layoutInCell="1" allowOverlap="1" wp14:anchorId="096C65D9" wp14:editId="39B7045E">
            <wp:simplePos x="0" y="0"/>
            <wp:positionH relativeFrom="column">
              <wp:posOffset>-499745</wp:posOffset>
            </wp:positionH>
            <wp:positionV relativeFrom="paragraph">
              <wp:posOffset>6685915</wp:posOffset>
            </wp:positionV>
            <wp:extent cx="4448175" cy="1005840"/>
            <wp:effectExtent l="0" t="0" r="0" b="0"/>
            <wp:wrapNone/>
            <wp:docPr id="167" name="Grafik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r w:rsidRPr="004930B3">
        <w:drawing>
          <wp:anchor distT="0" distB="0" distL="114300" distR="114300" simplePos="0" relativeHeight="251664384" behindDoc="1" locked="0" layoutInCell="1" allowOverlap="1" wp14:anchorId="7D5071B6" wp14:editId="340B89EC">
            <wp:simplePos x="0" y="0"/>
            <wp:positionH relativeFrom="column">
              <wp:posOffset>4933315</wp:posOffset>
            </wp:positionH>
            <wp:positionV relativeFrom="paragraph">
              <wp:posOffset>8468360</wp:posOffset>
            </wp:positionV>
            <wp:extent cx="1492250" cy="408305"/>
            <wp:effectExtent l="0" t="0" r="6350" b="0"/>
            <wp:wrapNone/>
            <wp:docPr id="164" name="Grafik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16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4930B3">
        <w:drawing>
          <wp:anchor distT="0" distB="0" distL="114300" distR="114300" simplePos="0" relativeHeight="251663360" behindDoc="1" locked="0" layoutInCell="1" allowOverlap="1" wp14:anchorId="21E933AA" wp14:editId="79F12B00">
            <wp:simplePos x="0" y="0"/>
            <wp:positionH relativeFrom="column">
              <wp:posOffset>3125470</wp:posOffset>
            </wp:positionH>
            <wp:positionV relativeFrom="paragraph">
              <wp:posOffset>8468360</wp:posOffset>
            </wp:positionV>
            <wp:extent cx="1611630" cy="415290"/>
            <wp:effectExtent l="0" t="0" r="0" b="3810"/>
            <wp:wrapNone/>
            <wp:docPr id="163" name="Grafik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16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4930B3">
        <w:drawing>
          <wp:anchor distT="0" distB="0" distL="114300" distR="114300" simplePos="0" relativeHeight="251662336" behindDoc="1" locked="0" layoutInCell="1" allowOverlap="1" wp14:anchorId="50B40123" wp14:editId="54D13BD5">
            <wp:simplePos x="0" y="0"/>
            <wp:positionH relativeFrom="column">
              <wp:posOffset>1234440</wp:posOffset>
            </wp:positionH>
            <wp:positionV relativeFrom="paragraph">
              <wp:posOffset>8532495</wp:posOffset>
            </wp:positionV>
            <wp:extent cx="1570355" cy="294005"/>
            <wp:effectExtent l="0" t="0" r="4445" b="0"/>
            <wp:wrapNone/>
            <wp:docPr id="162" name="Grafik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4930B3">
        <w:drawing>
          <wp:anchor distT="0" distB="0" distL="114300" distR="114300" simplePos="0" relativeHeight="251661312" behindDoc="1" locked="0" layoutInCell="1" allowOverlap="1" wp14:anchorId="6B699E38" wp14:editId="232E54C3">
            <wp:simplePos x="0" y="0"/>
            <wp:positionH relativeFrom="column">
              <wp:posOffset>-6019800</wp:posOffset>
            </wp:positionH>
            <wp:positionV relativeFrom="paragraph">
              <wp:posOffset>-1714500</wp:posOffset>
            </wp:positionV>
            <wp:extent cx="8229600" cy="11686540"/>
            <wp:effectExtent l="0" t="0" r="0" b="0"/>
            <wp:wrapNone/>
            <wp:docPr id="161" name="Grafik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a:extLst>
                        <a:ext uri="{C183D7F6-B498-43B3-948B-1728B52AA6E4}">
                          <adec:decorative xmlns:adec="http://schemas.microsoft.com/office/drawing/2017/decorative" val="1"/>
                        </a:ext>
                      </a:extLst>
                    </pic:cNvPr>
                    <pic:cNvPicPr/>
                  </pic:nvPicPr>
                  <pic:blipFill>
                    <a:blip r:embed="rId15">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bookmarkEnd w:id="2"/>
      <w:bookmarkEnd w:id="3"/>
      <w:bookmarkEnd w:id="4"/>
      <w:bookmarkEnd w:id="5"/>
      <w:bookmarkEnd w:id="6"/>
      <w:bookmarkEnd w:id="7"/>
      <w:bookmarkEnd w:id="8"/>
      <w:bookmarkEnd w:id="9"/>
    </w:p>
    <w:sectPr w:rsidR="00EC3DDB">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B34B76" w14:textId="77777777" w:rsidR="00F519F5" w:rsidRDefault="00F519F5" w:rsidP="00E8683C">
      <w:pPr>
        <w:spacing w:line="240" w:lineRule="auto"/>
      </w:pPr>
      <w:r>
        <w:separator/>
      </w:r>
    </w:p>
    <w:p w14:paraId="24A55CAD" w14:textId="77777777" w:rsidR="001F69CF" w:rsidRDefault="001F69CF"/>
    <w:p w14:paraId="32AEF19A" w14:textId="77777777" w:rsidR="001F69CF" w:rsidRDefault="001F69CF" w:rsidP="00817F1E"/>
  </w:endnote>
  <w:endnote w:type="continuationSeparator" w:id="0">
    <w:p w14:paraId="21C57140" w14:textId="77777777" w:rsidR="00F519F5" w:rsidRDefault="00F519F5" w:rsidP="00E8683C">
      <w:pPr>
        <w:spacing w:line="240" w:lineRule="auto"/>
      </w:pPr>
      <w:r>
        <w:continuationSeparator/>
      </w:r>
    </w:p>
    <w:p w14:paraId="450A4566" w14:textId="77777777" w:rsidR="001F69CF" w:rsidRDefault="001F69CF"/>
    <w:p w14:paraId="1B9CA649" w14:textId="77777777" w:rsidR="001F69CF" w:rsidRDefault="001F69CF" w:rsidP="00817F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03CCD" w14:textId="69110FA5" w:rsidR="00E8683C" w:rsidRDefault="00E8683C" w:rsidP="00817F1E">
    <w:pPr>
      <w:pStyle w:val="Funote"/>
      <w:rPr>
        <w:rFonts w:eastAsia="Times New Roman"/>
        <w:lang w:val="de-AT"/>
      </w:rPr>
    </w:pPr>
    <w:r>
      <w:t>Anhang zum Handbuch – Standortwahl und Raumbedarf – S</w:t>
    </w:r>
    <w:r w:rsidR="00FF3775">
      <w:t>tandortkriterien für eine PVE 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665EE" w14:textId="60B5B4F8" w:rsidR="00817F1E" w:rsidRDefault="00817F1E" w:rsidP="00817F1E">
    <w:pPr>
      <w:pStyle w:val="Funote"/>
      <w:rPr>
        <w:rFonts w:eastAsia="Times New Roman"/>
        <w:lang w:val="de-AT"/>
      </w:rPr>
    </w:pPr>
    <w:r>
      <w:t>Anhang zum Handbuch – Standortwahl und Raumbedarf – S</w:t>
    </w:r>
    <w:r w:rsidR="00610040">
      <w:t>tandortkriterien für eine PVE 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51C18" w14:textId="63DB55D0" w:rsidR="001F69CF" w:rsidRPr="00644C14" w:rsidRDefault="00817F1E" w:rsidP="00644C14">
    <w:pPr>
      <w:pStyle w:val="Funote"/>
      <w:rPr>
        <w:rFonts w:eastAsia="Times New Roman"/>
        <w:lang w:val="de-AT"/>
      </w:rPr>
    </w:pPr>
    <w:r>
      <w:t>Anhang zum Handbuch – Standortwahl und Raumbedarf – Standortkriterien für eine PVE V</w:t>
    </w:r>
    <w:r w:rsidR="000E30FE">
      <w:t>2</w:t>
    </w:r>
    <w:r>
      <w:tab/>
    </w:r>
    <w:r>
      <w:fldChar w:fldCharType="begin"/>
    </w:r>
    <w:r>
      <w:instrText xml:space="preserve"> PAGE   \* MERGEFORMAT </w:instrText>
    </w:r>
    <w:r>
      <w:fldChar w:fldCharType="separate"/>
    </w:r>
    <w:r w:rsidR="00A73EC4">
      <w:rPr>
        <w:noProof/>
      </w:rPr>
      <w:t>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C0DC2" w14:textId="13089416" w:rsidR="004930B3" w:rsidRPr="00644C14" w:rsidRDefault="004930B3" w:rsidP="00644C14">
    <w:pPr>
      <w:pStyle w:val="Funote"/>
      <w:rPr>
        <w:rFonts w:eastAsia="Times New Roman"/>
        <w:lang w:val="de-A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534B31" w14:textId="77777777" w:rsidR="00F519F5" w:rsidRDefault="00F519F5" w:rsidP="00E8683C">
      <w:pPr>
        <w:spacing w:line="240" w:lineRule="auto"/>
      </w:pPr>
      <w:r>
        <w:separator/>
      </w:r>
    </w:p>
    <w:p w14:paraId="1E18AF64" w14:textId="77777777" w:rsidR="001F69CF" w:rsidRDefault="001F69CF"/>
    <w:p w14:paraId="5ACAF3C6" w14:textId="77777777" w:rsidR="001F69CF" w:rsidRDefault="001F69CF" w:rsidP="00817F1E"/>
  </w:footnote>
  <w:footnote w:type="continuationSeparator" w:id="0">
    <w:p w14:paraId="63E10C20" w14:textId="77777777" w:rsidR="00F519F5" w:rsidRDefault="00F519F5" w:rsidP="00E8683C">
      <w:pPr>
        <w:spacing w:line="240" w:lineRule="auto"/>
      </w:pPr>
      <w:r>
        <w:continuationSeparator/>
      </w:r>
    </w:p>
    <w:p w14:paraId="6BBF2C15" w14:textId="77777777" w:rsidR="001F69CF" w:rsidRDefault="001F69CF"/>
    <w:p w14:paraId="2F378736" w14:textId="77777777" w:rsidR="001F69CF" w:rsidRDefault="001F69CF" w:rsidP="00817F1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167BBD"/>
    <w:multiLevelType w:val="multilevel"/>
    <w:tmpl w:val="CD640CE4"/>
    <w:lvl w:ilvl="0">
      <w:start w:val="1"/>
      <w:numFmt w:val="decimal"/>
      <w:pStyle w:val="berschrift1"/>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6AC"/>
    <w:rsid w:val="000E30FE"/>
    <w:rsid w:val="001F69CF"/>
    <w:rsid w:val="00322358"/>
    <w:rsid w:val="00384E7A"/>
    <w:rsid w:val="003931AE"/>
    <w:rsid w:val="00487F15"/>
    <w:rsid w:val="004930B3"/>
    <w:rsid w:val="00595BE5"/>
    <w:rsid w:val="00610040"/>
    <w:rsid w:val="00644C14"/>
    <w:rsid w:val="008026AC"/>
    <w:rsid w:val="00817F1E"/>
    <w:rsid w:val="0082667B"/>
    <w:rsid w:val="008F4B29"/>
    <w:rsid w:val="009F0F6C"/>
    <w:rsid w:val="00A73EC4"/>
    <w:rsid w:val="00C14687"/>
    <w:rsid w:val="00C44DE5"/>
    <w:rsid w:val="00E8683C"/>
    <w:rsid w:val="00E95B1C"/>
    <w:rsid w:val="00EC3DDB"/>
    <w:rsid w:val="00F519F5"/>
    <w:rsid w:val="00FF377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A52E731"/>
  <w15:chartTrackingRefBased/>
  <w15:docId w15:val="{0C0A9B15-B731-4DBE-934D-BEE5DFBED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026AC"/>
    <w:pPr>
      <w:spacing w:after="0" w:line="360" w:lineRule="auto"/>
      <w:jc w:val="both"/>
    </w:pPr>
    <w:rPr>
      <w:rFonts w:ascii="Arial" w:eastAsiaTheme="minorEastAsia" w:hAnsi="Arial" w:cs="Arial"/>
      <w:lang w:val="de-DE" w:eastAsia="de-AT"/>
    </w:rPr>
  </w:style>
  <w:style w:type="paragraph" w:styleId="berschrift1">
    <w:name w:val="heading 1"/>
    <w:basedOn w:val="Standard"/>
    <w:next w:val="Standard"/>
    <w:link w:val="berschrift1Zchn"/>
    <w:uiPriority w:val="9"/>
    <w:qFormat/>
    <w:rsid w:val="008026AC"/>
    <w:pPr>
      <w:keepNext/>
      <w:keepLines/>
      <w:pageBreakBefore/>
      <w:numPr>
        <w:numId w:val="1"/>
      </w:numPr>
      <w:spacing w:before="240" w:after="240"/>
      <w:ind w:left="431" w:hanging="431"/>
      <w:outlineLvl w:val="0"/>
    </w:pPr>
    <w:rPr>
      <w:rFonts w:eastAsiaTheme="majorEastAsia" w:cstheme="majorBidi"/>
      <w:b/>
      <w:sz w:val="26"/>
      <w:szCs w:val="32"/>
    </w:rPr>
  </w:style>
  <w:style w:type="paragraph" w:styleId="berschrift2">
    <w:name w:val="heading 2"/>
    <w:basedOn w:val="Standard"/>
    <w:next w:val="Standard"/>
    <w:link w:val="berschrift2Zchn"/>
    <w:uiPriority w:val="9"/>
    <w:unhideWhenUsed/>
    <w:qFormat/>
    <w:rsid w:val="00644C14"/>
    <w:pPr>
      <w:keepNext/>
      <w:keepLines/>
      <w:spacing w:before="240" w:after="120"/>
      <w:ind w:left="578" w:hanging="578"/>
      <w:jc w:val="center"/>
      <w:outlineLvl w:val="1"/>
    </w:pPr>
    <w:rPr>
      <w:rFonts w:eastAsiaTheme="majorEastAsia" w:cstheme="majorBidi"/>
      <w:b/>
      <w:caps/>
      <w:color w:val="000000" w:themeColor="text1"/>
      <w:sz w:val="28"/>
      <w:szCs w:val="28"/>
    </w:rPr>
  </w:style>
  <w:style w:type="paragraph" w:styleId="berschrift3">
    <w:name w:val="heading 3"/>
    <w:basedOn w:val="Standard"/>
    <w:next w:val="Standard"/>
    <w:link w:val="berschrift3Zchn"/>
    <w:autoRedefine/>
    <w:uiPriority w:val="9"/>
    <w:unhideWhenUsed/>
    <w:qFormat/>
    <w:rsid w:val="008026AC"/>
    <w:pPr>
      <w:keepNext/>
      <w:keepLines/>
      <w:numPr>
        <w:ilvl w:val="2"/>
        <w:numId w:val="1"/>
      </w:numPr>
      <w:spacing w:before="240" w:after="120" w:line="276" w:lineRule="auto"/>
      <w:outlineLvl w:val="2"/>
    </w:pPr>
    <w:rPr>
      <w:rFonts w:eastAsiaTheme="majorEastAsia"/>
      <w:b/>
      <w:color w:val="000000" w:themeColor="text1"/>
      <w:szCs w:val="24"/>
    </w:rPr>
  </w:style>
  <w:style w:type="paragraph" w:styleId="berschrift5">
    <w:name w:val="heading 5"/>
    <w:basedOn w:val="Standard"/>
    <w:next w:val="Standard"/>
    <w:link w:val="berschrift5Zchn"/>
    <w:uiPriority w:val="9"/>
    <w:unhideWhenUsed/>
    <w:qFormat/>
    <w:rsid w:val="008026AC"/>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8026AC"/>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8026AC"/>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8026A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8026A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026AC"/>
    <w:rPr>
      <w:rFonts w:ascii="Arial" w:eastAsiaTheme="majorEastAsia" w:hAnsi="Arial" w:cstheme="majorBidi"/>
      <w:b/>
      <w:sz w:val="26"/>
      <w:szCs w:val="32"/>
      <w:lang w:val="de-DE" w:eastAsia="de-AT"/>
    </w:rPr>
  </w:style>
  <w:style w:type="character" w:customStyle="1" w:styleId="berschrift2Zchn">
    <w:name w:val="Überschrift 2 Zchn"/>
    <w:basedOn w:val="Absatz-Standardschriftart"/>
    <w:link w:val="berschrift2"/>
    <w:uiPriority w:val="9"/>
    <w:rsid w:val="00644C14"/>
    <w:rPr>
      <w:rFonts w:ascii="Arial" w:eastAsiaTheme="majorEastAsia" w:hAnsi="Arial" w:cstheme="majorBidi"/>
      <w:b/>
      <w:caps/>
      <w:color w:val="000000" w:themeColor="text1"/>
      <w:sz w:val="28"/>
      <w:szCs w:val="28"/>
      <w:lang w:val="de-DE" w:eastAsia="de-AT"/>
    </w:rPr>
  </w:style>
  <w:style w:type="character" w:customStyle="1" w:styleId="berschrift3Zchn">
    <w:name w:val="Überschrift 3 Zchn"/>
    <w:basedOn w:val="Absatz-Standardschriftart"/>
    <w:link w:val="berschrift3"/>
    <w:uiPriority w:val="9"/>
    <w:rsid w:val="008026AC"/>
    <w:rPr>
      <w:rFonts w:ascii="Arial" w:eastAsiaTheme="majorEastAsia" w:hAnsi="Arial" w:cs="Arial"/>
      <w:b/>
      <w:color w:val="000000" w:themeColor="text1"/>
      <w:szCs w:val="24"/>
      <w:lang w:val="de-DE" w:eastAsia="de-AT"/>
    </w:rPr>
  </w:style>
  <w:style w:type="character" w:customStyle="1" w:styleId="berschrift5Zchn">
    <w:name w:val="Überschrift 5 Zchn"/>
    <w:basedOn w:val="Absatz-Standardschriftart"/>
    <w:link w:val="berschrift5"/>
    <w:uiPriority w:val="9"/>
    <w:rsid w:val="008026AC"/>
    <w:rPr>
      <w:rFonts w:asciiTheme="majorHAnsi" w:eastAsiaTheme="majorEastAsia" w:hAnsiTheme="majorHAnsi" w:cstheme="majorBidi"/>
      <w:color w:val="2E74B5" w:themeColor="accent1" w:themeShade="BF"/>
      <w:lang w:val="de-DE" w:eastAsia="de-AT"/>
    </w:rPr>
  </w:style>
  <w:style w:type="character" w:customStyle="1" w:styleId="berschrift6Zchn">
    <w:name w:val="Überschrift 6 Zchn"/>
    <w:basedOn w:val="Absatz-Standardschriftart"/>
    <w:link w:val="berschrift6"/>
    <w:uiPriority w:val="9"/>
    <w:semiHidden/>
    <w:rsid w:val="008026AC"/>
    <w:rPr>
      <w:rFonts w:asciiTheme="majorHAnsi" w:eastAsiaTheme="majorEastAsia" w:hAnsiTheme="majorHAnsi" w:cstheme="majorBidi"/>
      <w:color w:val="1F4D78" w:themeColor="accent1" w:themeShade="7F"/>
      <w:lang w:val="de-DE" w:eastAsia="de-AT"/>
    </w:rPr>
  </w:style>
  <w:style w:type="character" w:customStyle="1" w:styleId="berschrift7Zchn">
    <w:name w:val="Überschrift 7 Zchn"/>
    <w:basedOn w:val="Absatz-Standardschriftart"/>
    <w:link w:val="berschrift7"/>
    <w:uiPriority w:val="9"/>
    <w:semiHidden/>
    <w:rsid w:val="008026AC"/>
    <w:rPr>
      <w:rFonts w:asciiTheme="majorHAnsi" w:eastAsiaTheme="majorEastAsia" w:hAnsiTheme="majorHAnsi" w:cstheme="majorBidi"/>
      <w:i/>
      <w:iCs/>
      <w:color w:val="1F4D78" w:themeColor="accent1" w:themeShade="7F"/>
      <w:lang w:val="de-DE" w:eastAsia="de-AT"/>
    </w:rPr>
  </w:style>
  <w:style w:type="character" w:customStyle="1" w:styleId="berschrift8Zchn">
    <w:name w:val="Überschrift 8 Zchn"/>
    <w:basedOn w:val="Absatz-Standardschriftart"/>
    <w:link w:val="berschrift8"/>
    <w:uiPriority w:val="9"/>
    <w:semiHidden/>
    <w:rsid w:val="008026AC"/>
    <w:rPr>
      <w:rFonts w:asciiTheme="majorHAnsi" w:eastAsiaTheme="majorEastAsia" w:hAnsiTheme="majorHAnsi" w:cstheme="majorBidi"/>
      <w:color w:val="272727" w:themeColor="text1" w:themeTint="D8"/>
      <w:sz w:val="21"/>
      <w:szCs w:val="21"/>
      <w:lang w:val="de-DE" w:eastAsia="de-AT"/>
    </w:rPr>
  </w:style>
  <w:style w:type="character" w:customStyle="1" w:styleId="berschrift9Zchn">
    <w:name w:val="Überschrift 9 Zchn"/>
    <w:basedOn w:val="Absatz-Standardschriftart"/>
    <w:link w:val="berschrift9"/>
    <w:uiPriority w:val="9"/>
    <w:semiHidden/>
    <w:rsid w:val="008026AC"/>
    <w:rPr>
      <w:rFonts w:asciiTheme="majorHAnsi" w:eastAsiaTheme="majorEastAsia" w:hAnsiTheme="majorHAnsi" w:cstheme="majorBidi"/>
      <w:i/>
      <w:iCs/>
      <w:color w:val="272727" w:themeColor="text1" w:themeTint="D8"/>
      <w:sz w:val="21"/>
      <w:szCs w:val="21"/>
      <w:lang w:val="de-DE" w:eastAsia="de-AT"/>
    </w:rPr>
  </w:style>
  <w:style w:type="paragraph" w:styleId="Listenabsatz">
    <w:name w:val="List Paragraph"/>
    <w:basedOn w:val="Standard"/>
    <w:uiPriority w:val="34"/>
    <w:qFormat/>
    <w:rsid w:val="008026AC"/>
    <w:pPr>
      <w:ind w:left="720"/>
      <w:contextualSpacing/>
    </w:pPr>
  </w:style>
  <w:style w:type="paragraph" w:styleId="Kopfzeile">
    <w:name w:val="header"/>
    <w:basedOn w:val="Standard"/>
    <w:link w:val="KopfzeileZchn"/>
    <w:uiPriority w:val="99"/>
    <w:unhideWhenUsed/>
    <w:rsid w:val="00E8683C"/>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E8683C"/>
    <w:rPr>
      <w:rFonts w:ascii="Arial" w:eastAsiaTheme="minorEastAsia" w:hAnsi="Arial" w:cs="Arial"/>
      <w:lang w:val="de-DE" w:eastAsia="de-AT"/>
    </w:rPr>
  </w:style>
  <w:style w:type="paragraph" w:styleId="Fuzeile">
    <w:name w:val="footer"/>
    <w:basedOn w:val="Standard"/>
    <w:link w:val="FuzeileZchn"/>
    <w:uiPriority w:val="99"/>
    <w:unhideWhenUsed/>
    <w:rsid w:val="00E8683C"/>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8683C"/>
    <w:rPr>
      <w:rFonts w:ascii="Arial" w:eastAsiaTheme="minorEastAsia" w:hAnsi="Arial" w:cs="Arial"/>
      <w:lang w:val="de-DE" w:eastAsia="de-AT"/>
    </w:rPr>
  </w:style>
  <w:style w:type="paragraph" w:customStyle="1" w:styleId="TextBox">
    <w:name w:val="Text Box"/>
    <w:basedOn w:val="Standard"/>
    <w:link w:val="TextBoxChar"/>
    <w:qFormat/>
    <w:rsid w:val="00817F1E"/>
    <w:pPr>
      <w:spacing w:line="240" w:lineRule="auto"/>
      <w:jc w:val="left"/>
    </w:pPr>
    <w:rPr>
      <w:b/>
      <w:color w:val="55667D"/>
      <w:sz w:val="60"/>
      <w:lang w:val="de-AT"/>
    </w:rPr>
  </w:style>
  <w:style w:type="paragraph" w:customStyle="1" w:styleId="Funote">
    <w:name w:val="Fußnote"/>
    <w:basedOn w:val="Fuzeile"/>
    <w:link w:val="FunoteChar"/>
    <w:qFormat/>
    <w:rsid w:val="00817F1E"/>
    <w:rPr>
      <w:sz w:val="16"/>
      <w:szCs w:val="16"/>
    </w:rPr>
  </w:style>
  <w:style w:type="character" w:customStyle="1" w:styleId="TextBoxChar">
    <w:name w:val="Text Box Char"/>
    <w:basedOn w:val="Absatz-Standardschriftart"/>
    <w:link w:val="TextBox"/>
    <w:rsid w:val="00817F1E"/>
    <w:rPr>
      <w:rFonts w:ascii="Arial" w:eastAsiaTheme="minorEastAsia" w:hAnsi="Arial" w:cs="Arial"/>
      <w:b/>
      <w:color w:val="55667D"/>
      <w:sz w:val="60"/>
      <w:lang w:eastAsia="de-AT"/>
    </w:rPr>
  </w:style>
  <w:style w:type="table" w:styleId="Tabellenraster">
    <w:name w:val="Table Grid"/>
    <w:basedOn w:val="NormaleTabelle"/>
    <w:uiPriority w:val="39"/>
    <w:rsid w:val="00393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Char">
    <w:name w:val="Fußnote Char"/>
    <w:basedOn w:val="FuzeileZchn"/>
    <w:link w:val="Funote"/>
    <w:rsid w:val="00817F1E"/>
    <w:rPr>
      <w:rFonts w:ascii="Arial" w:eastAsiaTheme="minorEastAsia" w:hAnsi="Arial" w:cs="Arial"/>
      <w:sz w:val="16"/>
      <w:szCs w:val="16"/>
      <w:lang w:val="de-DE" w:eastAsia="de-AT"/>
    </w:rPr>
  </w:style>
  <w:style w:type="table" w:styleId="Gitternetztabelle4Akzent6">
    <w:name w:val="Grid Table 4 Accent 6"/>
    <w:basedOn w:val="NormaleTabelle"/>
    <w:uiPriority w:val="49"/>
    <w:rsid w:val="00C1468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ellenText">
    <w:name w:val="Tabellen Text"/>
    <w:basedOn w:val="Standard"/>
    <w:link w:val="TabellenTextChar"/>
    <w:qFormat/>
    <w:rsid w:val="00644C14"/>
    <w:pPr>
      <w:spacing w:after="120" w:line="259" w:lineRule="auto"/>
    </w:pPr>
    <w:rPr>
      <w:sz w:val="20"/>
    </w:rPr>
  </w:style>
  <w:style w:type="character" w:customStyle="1" w:styleId="TabellenTextChar">
    <w:name w:val="Tabellen Text Char"/>
    <w:basedOn w:val="Absatz-Standardschriftart"/>
    <w:link w:val="TabellenText"/>
    <w:rsid w:val="00644C14"/>
    <w:rPr>
      <w:rFonts w:ascii="Arial" w:eastAsiaTheme="minorEastAsia" w:hAnsi="Arial" w:cs="Arial"/>
      <w:sz w:val="20"/>
      <w:lang w:val="de-DE"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56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399</Words>
  <Characters>2517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Deloitte</Company>
  <LinksUpToDate>false</LinksUpToDate>
  <CharactersWithSpaces>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Fenneis, Hans-Juergen (AT - Vienna)</dc:creator>
  <cp:keywords/>
  <dc:description/>
  <cp:lastModifiedBy>Stephanie Hussmann</cp:lastModifiedBy>
  <cp:revision>2</cp:revision>
  <dcterms:created xsi:type="dcterms:W3CDTF">2022-09-06T09:23:00Z</dcterms:created>
  <dcterms:modified xsi:type="dcterms:W3CDTF">2022-09-06T09:23:00Z</dcterms:modified>
</cp:coreProperties>
</file>